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hd w:val="clear" w:color="auto" w:fill="FFFFFF"/>
        <w:spacing w:line="840" w:lineRule="atLeast"/>
        <w:jc w:val="center"/>
        <w:outlineLvl w:val="1"/>
        <w:rPr>
          <w:rFonts w:ascii="微软雅黑" w:eastAsia="微软雅黑" w:cs="宋体"/>
          <w:color w:val="333333"/>
          <w:kern w:val="0"/>
          <w:sz w:val="42"/>
          <w:szCs w:val="42"/>
        </w:rPr>
      </w:pPr>
      <w:bookmarkStart w:id="0" w:name="_GoBack"/>
      <w:r>
        <w:rPr>
          <w:rFonts w:ascii="微软雅黑" w:eastAsia="微软雅黑" w:cs="宋体" w:hint="eastAsia"/>
          <w:color w:val="333333"/>
          <w:kern w:val="0"/>
          <w:sz w:val="42"/>
          <w:szCs w:val="42"/>
        </w:rPr>
        <w:t>津关公告2020年第2号（天津海关关于开展高级认证企业免担保工作的公告）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42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bookmarkEnd w:id="0"/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</w:rPr>
        <w:t>为贯彻落实国务院优化营商环境促进跨境贸易便利化有关工作精神，进一步提升天津口岸跨境贸易便利化水平，体现守法便捷的原则，根据《中华人民共和国海关事务担保条例》和《中华人民共和国海关企业信用管理办法》有关规定，天津海关开展高级认证企业免担保工作，有关事项公告如下：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42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</w:rPr>
        <w:t>一、高级认证企业可以向天津海关申请免担保，有效期一年，自海关审核同意之日起算，期满后企业需重新申请。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42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</w:rPr>
        <w:t>二、高级认证企业申请免担保，应当向天津海关关税处提交《高级认证企业免担保申请及按期缴纳税款保证书》（格式详见附件）。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1"/>
          <w:szCs w:val="21"/>
        </w:rPr>
        <w:t>　　</w:t>
      </w: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</w:rPr>
        <w:t>三、免担保企业应该在担保期限内按海关规定办理相关手续，及时缴纳海关税款。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42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</w:rPr>
        <w:t>四、免担保企业在免担保有效期内发生信用等级调降、担保业务逾期未办理、涉嫌走私违规、欠税、不配合海关担保管理工作等情况的，海关停止其免担保资格。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1"/>
          <w:szCs w:val="21"/>
        </w:rPr>
        <w:t>　　</w:t>
      </w: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</w:rPr>
        <w:t>特此公告。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0"/>
        <w:jc w:val="center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1"/>
          <w:szCs w:val="21"/>
        </w:rPr>
        <w:t>　　</w:t>
      </w: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</w:rPr>
        <w:t xml:space="preserve">　　                                                                       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</w:rPr>
        <w:t>天津海关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0"/>
        <w:jc w:val="right"/>
        <w:rPr>
          <w:rFonts w:ascii="Arial" w:hAnsi="Arial"/>
          <w:color w:val="222222"/>
          <w:sz w:val="21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1"/>
          <w:szCs w:val="21"/>
        </w:rPr>
        <w:t>　　</w:t>
      </w: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</w:rPr>
        <w:t>       2020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</w:rPr>
        <w:t>年</w:t>
      </w: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</w:rPr>
        <w:t>4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</w:rPr>
        <w:t>月</w:t>
      </w: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</w:rPr>
        <w:t>7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0"/>
    <w:pPr>
      <w:widowControl/>
      <w:spacing w:before="100" w:beforeAutospacing="1" w:after="10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Normal (Web)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character" w:styleId="16">
    <w:name w:val="Hyperlink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11</TotalTime>
  <Application>Yozo_Office</Application>
  <Pages>1</Pages>
  <Words>33</Words>
  <Characters>36</Characters>
  <Lines>2</Lines>
  <Paragraphs>1</Paragraphs>
  <CharactersWithSpaces>36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@ 大海</dc:creator>
  <cp:lastModifiedBy>lenovo</cp:lastModifiedBy>
  <cp:revision>2</cp:revision>
  <dcterms:created xsi:type="dcterms:W3CDTF">2022-04-26T06:56:00Z</dcterms:created>
  <dcterms:modified xsi:type="dcterms:W3CDTF">2023-04-24T07:04:36Z</dcterms:modified>
</cp:coreProperties>
</file>