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pBdr>
          <w:top w:val="none" w:sz="0" w:space="0" w:color="auto"/>
          <w:left w:val="none" w:sz="0" w:space="0" w:color="auto"/>
          <w:bottom w:val="none" w:sz="0" w:space="0" w:color="auto"/>
          <w:right w:val="none" w:sz="0" w:space="0" w:color="auto"/>
        </w:pBdr>
        <w:ind w:firstLine="0"/>
        <w:jc w:val="center"/>
        <w:rPr>
          <w:rFonts w:ascii="微软雅黑" w:eastAsia="微软雅黑" w:cs="宋体"/>
          <w:bCs/>
          <w:color w:val="333333"/>
          <w:kern w:val="0"/>
          <w:sz w:val="42"/>
          <w:szCs w:val="42"/>
        </w:rPr>
      </w:pPr>
      <w:bookmarkStart w:id="0" w:name="_GoBack"/>
      <w:r>
        <w:rPr>
          <w:rFonts w:ascii="微软雅黑" w:eastAsia="微软雅黑" w:cs="宋体"/>
          <w:bCs/>
          <w:color w:val="333333"/>
          <w:kern w:val="0"/>
          <w:sz w:val="42"/>
          <w:szCs w:val="42"/>
        </w:rPr>
        <w:t>国家税务总局天津市税务局  天津市财政局天津海关关于再次公开选择境外旅客</w:t>
      </w:r>
    </w:p>
    <w:p>
      <w:pPr>
        <w:pStyle w:val="73"/>
        <w:pBdr>
          <w:top w:val="none" w:sz="0" w:space="0" w:color="auto"/>
          <w:left w:val="none" w:sz="0" w:space="0" w:color="auto"/>
          <w:bottom w:val="none" w:sz="0" w:space="0" w:color="auto"/>
          <w:right w:val="none" w:sz="0" w:space="0" w:color="auto"/>
        </w:pBdr>
        <w:ind w:firstLine="0"/>
        <w:jc w:val="center"/>
        <w:rPr>
          <w:rFonts w:ascii="Arial" w:hAnsi="Arial"/>
          <w:b w:val="0"/>
          <w:bCs w:val="0"/>
          <w:i w:val="0"/>
          <w:iCs w:val="0"/>
          <w:caps w:val="0"/>
          <w:smallCaps w:val="0"/>
          <w:vanish w:val="0"/>
          <w:color w:val="222222"/>
          <w:spacing w:val="0"/>
          <w:sz w:val="21"/>
          <w:szCs w:val="21"/>
        </w:rPr>
      </w:pPr>
      <w:r>
        <w:rPr>
          <w:rFonts w:ascii="微软雅黑" w:eastAsia="微软雅黑" w:cs="宋体"/>
          <w:bCs/>
          <w:color w:val="333333"/>
          <w:kern w:val="0"/>
          <w:sz w:val="42"/>
          <w:szCs w:val="42"/>
        </w:rPr>
        <w:t>购物离境退税代理机构的公告</w:t>
      </w:r>
    </w:p>
    <w:p>
      <w:pPr>
        <w:pStyle w:val="73"/>
        <w:pBdr>
          <w:top w:val="none" w:sz="0" w:space="0" w:color="auto"/>
          <w:left w:val="none" w:sz="0" w:space="0" w:color="auto"/>
          <w:bottom w:val="none" w:sz="0" w:space="0" w:color="auto"/>
          <w:right w:val="none" w:sz="0" w:space="0" w:color="auto"/>
        </w:pBdr>
        <w:ind w:firstLine="420"/>
        <w:rPr>
          <w:rFonts w:ascii="Arial" w:hAnsi="Arial"/>
          <w:b w:val="0"/>
          <w:bCs w:val="0"/>
          <w:i w:val="0"/>
          <w:iCs w:val="0"/>
          <w:caps w:val="0"/>
          <w:smallCaps w:val="0"/>
          <w:vanish w:val="0"/>
          <w:color w:val="222222"/>
          <w:spacing w:val="0"/>
          <w:sz w:val="21"/>
          <w:szCs w:val="21"/>
        </w:rPr>
      </w:pPr>
      <w:bookmarkEnd w:id="0"/>
      <w:r>
        <w:rPr>
          <w:rFonts w:ascii="宋体" w:eastAsia="宋体" w:hint="eastAsia"/>
          <w:b w:val="0"/>
          <w:bCs w:val="0"/>
          <w:i w:val="0"/>
          <w:iCs w:val="0"/>
          <w:caps w:val="0"/>
          <w:smallCaps w:val="0"/>
          <w:vanish w:val="0"/>
          <w:color w:val="222222"/>
          <w:spacing w:val="0"/>
          <w:sz w:val="24"/>
          <w:szCs w:val="24"/>
        </w:rPr>
        <w:t>为落实国务院关于境外旅客购物离境退税政策的决定，根据《财政部关于实施境外旅客购物离境退税政策的公告》(2015年第3号)和《国家税务总局关于发布&lt;境外旅客购物离境退税管理办法(试行)&gt;的公告》（国家税务总局公告2015年第41号）的要求，4月份发布了《国家税务总局天津市税务局天津市财政局天津海关关于公开选择境外旅客购物离境退税代理机构的公告》(国家税务总局天津市税务局公告2019年第6号)，因前期公开选择期间无符合条件的商业银行申请成为退税代理机构，根据工作需要，再次公开选择境外旅客购物离境退税代理机构，现将有关事项公告如下：</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一、退税代理机构应具备的条件</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具备以下条件的商业银行，可以申请成为退税代理机构:</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 (一)能够在离境口岸隔离区内退税业务场所提供配套的人员和运营设备，并承担相应运营费用;</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 (二)具备离境退税管理系统运行的条件，能够及时、准确地向主管税务机关报送相关信息;</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 (三)遵守税收法律法规规定，三年内未因发生税收违法行为受到行政、刑事处理的;</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 (四)愿意先行垫付退税资金。</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二、退税代理业务的操作流程</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退税代理机构按照有关规定对境外旅客提出的退税申请审核无误后，为境外旅客办理增值税退税，并先行垫付退税资金。退税代理机构可在增值税退税款中扣减必要的退税手续费，定期向主管税务机关申请办理增值税退税结算。</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三、其他事项</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再次公开选择工作自2019年8月</w:t>
      </w:r>
      <w:r>
        <w:rPr>
          <w:rFonts w:ascii="宋体" w:eastAsia="宋体"/>
          <w:b w:val="0"/>
          <w:bCs w:val="0"/>
          <w:i w:val="0"/>
          <w:iCs w:val="0"/>
          <w:caps w:val="0"/>
          <w:smallCaps w:val="0"/>
          <w:vanish w:val="0"/>
          <w:color w:val="222222"/>
          <w:spacing w:val="0"/>
          <w:sz w:val="24"/>
          <w:szCs w:val="24"/>
        </w:rPr>
        <w:t>28</w:t>
      </w:r>
      <w:r>
        <w:rPr>
          <w:rFonts w:ascii="宋体" w:eastAsia="宋体" w:hint="eastAsia"/>
          <w:b w:val="0"/>
          <w:bCs w:val="0"/>
          <w:i w:val="0"/>
          <w:iCs w:val="0"/>
          <w:caps w:val="0"/>
          <w:smallCaps w:val="0"/>
          <w:vanish w:val="0"/>
          <w:color w:val="222222"/>
          <w:spacing w:val="0"/>
          <w:sz w:val="24"/>
          <w:szCs w:val="24"/>
        </w:rPr>
        <w:t>日至2019年9月6日内完成申请。有意向成为退税代理机构的商业银行，请在此期间内制定《境外旅客购物离境退税代理服务方案》并报国家税务总局天津市税务局(报送地点:河北区北安道38号313室，联系人:杨鹏程、张亚，联系电话:24465723)。国家税务总局天津市税务局、天津市财政局、天津海关等部门按照公平、公开、公正的原则进行选择。完成选定工作后，国家税务总局天津市税务局与选定的退税代理机构签订服务协议，并向社会公告。</w:t>
      </w:r>
    </w:p>
    <w:p>
      <w:pPr>
        <w:pStyle w:val="73"/>
        <w:pBdr>
          <w:top w:val="none" w:sz="0" w:space="0" w:color="auto"/>
          <w:left w:val="none" w:sz="0" w:space="0" w:color="auto"/>
          <w:bottom w:val="none" w:sz="0" w:space="0" w:color="auto"/>
          <w:right w:val="none" w:sz="0" w:space="0" w:color="auto"/>
        </w:pBdr>
        <w:ind w:firstLine="0"/>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222222"/>
          <w:spacing w:val="0"/>
          <w:sz w:val="24"/>
          <w:szCs w:val="24"/>
        </w:rPr>
        <w:t>特此公告。</w:t>
      </w:r>
    </w:p>
    <w:p>
      <w:pPr>
        <w:pStyle w:val="73"/>
        <w:pBdr>
          <w:top w:val="none" w:sz="0" w:space="0" w:color="auto"/>
          <w:left w:val="none" w:sz="0" w:space="0" w:color="auto"/>
          <w:bottom w:val="none" w:sz="0" w:space="0" w:color="auto"/>
          <w:right w:val="none" w:sz="0" w:space="0" w:color="auto"/>
        </w:pBdr>
        <w:ind w:firstLine="0"/>
        <w:jc w:val="right"/>
        <w:rPr>
          <w:rFonts w:ascii="Arial" w:hAnsi="Arial"/>
          <w:b w:val="0"/>
          <w:bCs w:val="0"/>
          <w:i w:val="0"/>
          <w:iCs w:val="0"/>
          <w:caps w:val="0"/>
          <w:smallCaps w:val="0"/>
          <w:vanish w:val="0"/>
          <w:color w:val="222222"/>
          <w:spacing w:val="0"/>
          <w:sz w:val="21"/>
          <w:szCs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auto"/>
          <w:spacing w:val="0"/>
          <w:sz w:val="24"/>
          <w:szCs w:val="24"/>
        </w:rPr>
        <w:t>天津海关</w:t>
      </w:r>
    </w:p>
    <w:p>
      <w:pPr>
        <w:pStyle w:val="73"/>
        <w:pBdr>
          <w:top w:val="none" w:sz="0" w:space="0" w:color="auto"/>
          <w:left w:val="none" w:sz="0" w:space="0" w:color="auto"/>
          <w:bottom w:val="none" w:sz="0" w:space="0" w:color="auto"/>
          <w:right w:val="none" w:sz="0" w:space="0" w:color="auto"/>
        </w:pBdr>
        <w:ind w:firstLine="0"/>
        <w:jc w:val="right"/>
        <w:rPr>
          <w:rFonts w:ascii="Arial" w:hAnsi="Arial"/>
          <w:color w:val="222222"/>
          <w:sz w:val="21"/>
        </w:rPr>
      </w:pPr>
      <w:r>
        <w:rPr>
          <w:rFonts w:ascii="Arial" w:hAnsi="Arial"/>
          <w:b w:val="0"/>
          <w:bCs w:val="0"/>
          <w:i w:val="0"/>
          <w:iCs w:val="0"/>
          <w:caps w:val="0"/>
          <w:smallCaps w:val="0"/>
          <w:vanish w:val="0"/>
          <w:color w:val="222222"/>
          <w:spacing w:val="0"/>
          <w:sz w:val="21"/>
          <w:szCs w:val="21"/>
        </w:rPr>
        <w:t>　　</w:t>
      </w:r>
      <w:r>
        <w:rPr>
          <w:rFonts w:ascii="宋体" w:eastAsia="宋体" w:hint="eastAsia"/>
          <w:b w:val="0"/>
          <w:bCs w:val="0"/>
          <w:i w:val="0"/>
          <w:iCs w:val="0"/>
          <w:caps w:val="0"/>
          <w:smallCaps w:val="0"/>
          <w:vanish w:val="0"/>
          <w:color w:val="auto"/>
          <w:spacing w:val="0"/>
          <w:sz w:val="24"/>
          <w:szCs w:val="24"/>
        </w:rPr>
        <w:t>2019年8月26日</w:t>
      </w:r>
    </w:p>
    <w:sectPr>
      <w:pgSz w:w="11906" w:h="16838"/>
      <w:pgMar w:top="1440" w:right="1800" w:bottom="1440" w:left="1800" w:header="851" w:footer="992" w:gutter="0"/>
      <w:docGrid w:type="lines" w:linePitch="326" w:charSpace="-4915"/>
    </w:sectPr>
  </w:body>
</w:document>
</file>

<file path=word/fontTable.xml><?xml version="1.0" encoding="utf-8"?>
<w:fonts xmlns:w="http://schemas.openxmlformats.org/wordprocessingml/2006/main" xmlns:r="http://schemas.openxmlformats.org/officeDocument/2006/relationships">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auto"/>
    <w:pitch w:val="variable"/>
    <w:sig w:usb0="00007A87" w:usb1="80000000" w:usb2="00000008" w:usb3="00000000" w:csb0="400001FF" w:csb1="FFFF0000"/>
  </w:font>
  <w:font w:name="Times New Roman">
    <w:panose1 w:val="02020603050405020304"/>
    <w:charset w:val="00"/>
    <w:family w:val="roman"/>
    <w:pitch w:val="variable"/>
    <w:sig w:usb0="E0002EFF" w:usb1="C000785B" w:usb2="00000009" w:usb3="00000000" w:csb0="000001FF" w:csb1="0000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FFFFF80"/>
    <w:multiLevelType w:val="singleLevel"/>
    <w:tmpl w:val="00000000"/>
    <w:lvl w:ilvl="0">
      <w:start w:val="1"/>
      <w:numFmt w:val="bullet"/>
      <w:lvlRestart w:val="0"/>
      <w:lvlText w:val=""/>
      <w:lvlJc w:val="left"/>
      <w:pPr>
        <w:tabs>
          <w:tab w:val="num" w:pos="2040"/>
        </w:tabs>
        <w:ind w:left="204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cs="Times New Roman"/>
      <w:kern w:val="2"/>
      <w:sz w:val="24"/>
      <w:szCs w:val="21"/>
      <w:lang w:val="en-US" w:eastAsia="zh-CN" w:bidi="ar-SA"/>
    </w:rPr>
  </w:style>
  <w:style w:type="paragraph" w:styleId="2">
    <w:name w:val="heading 2"/>
    <w:basedOn w:val="0"/>
    <w:pPr>
      <w:widowControl/>
      <w:spacing w:before="100" w:beforeAutospacing="1" w:after="100" w:afterAutospacing="1"/>
      <w:jc w:val="left"/>
      <w:outlineLvl w:val="1"/>
    </w:pPr>
    <w:rPr>
      <w:rFonts w:ascii="宋体" w:eastAsia="宋体" w:cs="宋体"/>
      <w:b/>
      <w:bCs/>
      <w:kern w:val="0"/>
      <w:sz w:val="36"/>
      <w:szCs w:val="36"/>
    </w:rPr>
  </w:style>
  <w:style w:type="character" w:default="1" w:styleId="10">
    <w:name w:val="Default Paragraph Font"/>
  </w:style>
  <w:style w:type="paragraph" w:styleId="15">
    <w:name w:val="Normal (Web)"/>
    <w:next w:val="63"/>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character" w:styleId="16">
    <w:name w:val="Hyperlink"/>
    <w:rPr>
      <w:color w:val="0000FF"/>
      <w:u w:val="single"/>
    </w:rPr>
  </w:style>
  <w:style w:type="paragraph" w:styleId="17">
    <w:name w:val="E-mail Signature"/>
    <w:basedOn w:val="0"/>
  </w:style>
  <w:style w:type="paragraph" w:customStyle="1" w:styleId="18">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19">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0">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1">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2">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23">
    <w:name w:val="样式 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6 小四"/>
    <w:pPr>
      <w:widowControl w:val="0"/>
      <w:spacing w:line="240" w:lineRule="auto"/>
      <w:jc w:val="left"/>
    </w:pPr>
    <w:rPr>
      <w:rFonts w:ascii="宋体" w:eastAsia="宋体" w:cs="Times New Roman"/>
      <w:kern w:val="2"/>
      <w:sz w:val="24"/>
      <w:szCs w:val="21"/>
      <w:lang w:val="en-US" w:eastAsia="zh-CN" w:bidi="ar-SA"/>
    </w:rPr>
  </w:style>
  <w:style w:type="paragraph" w:customStyle="1" w:styleId="25">
    <w:name w:val="样式 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26">
    <w:name w:val="Body Text 3"/>
    <w:basedOn w:val="0"/>
    <w:pPr>
      <w:spacing w:after="120"/>
    </w:pPr>
    <w:rPr>
      <w:sz w:val="16"/>
    </w:rPr>
  </w:style>
  <w:style w:type="character" w:styleId="27">
    <w:name w:val="FollowedHyperlink"/>
    <w:basedOn w:val="10"/>
    <w:rPr>
      <w:color w:val="800080"/>
      <w:u w:val="single"/>
    </w:rPr>
  </w:style>
  <w:style w:type="paragraph" w:customStyle="1" w:styleId="28">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29">
    <w:name w:val="样式 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0">
    <w:name w:val="样式 1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1">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32">
    <w:name w:val="样式 "/>
    <w:rPr>
      <w:rFonts w:ascii="Times New Roman" w:eastAsia="宋体" w:cs="Times New Roman" w:hAnsi="Times New Roman"/>
      <w:color w:val="0000FF"/>
      <w:u w:val="single"/>
      <w:lang w:val="en-US" w:eastAsia="zh-CN" w:bidi="ar-SA"/>
    </w:rPr>
  </w:style>
  <w:style w:type="paragraph" w:customStyle="1" w:styleId="33">
    <w:name w:val="样式 1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4">
    <w:name w:val="样式 1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5">
    <w:name w:val="样式 1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6">
    <w:name w:val="样式 1 "/>
    <w:rPr>
      <w:rFonts w:ascii="Times New Roman" w:eastAsia="宋体" w:cs="Times New Roman" w:hAnsi="Times New Roman"/>
      <w:color w:val="0000FF"/>
      <w:u w:val="single"/>
      <w:lang w:val="en-US" w:eastAsia="zh-CN" w:bidi="ar-SA"/>
    </w:rPr>
  </w:style>
  <w:style w:type="paragraph" w:customStyle="1" w:styleId="37">
    <w:name w:val="样式 1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38">
    <w:name w:val="样式 16 小四"/>
    <w:pPr>
      <w:widowControl w:val="0"/>
      <w:spacing w:line="240" w:lineRule="auto"/>
      <w:jc w:val="left"/>
    </w:pPr>
    <w:rPr>
      <w:rFonts w:ascii="宋体" w:eastAsia="宋体" w:cs="Times New Roman"/>
      <w:kern w:val="2"/>
      <w:sz w:val="24"/>
      <w:szCs w:val="21"/>
      <w:lang w:val="en-US" w:eastAsia="zh-CN" w:bidi="ar-SA"/>
    </w:rPr>
  </w:style>
  <w:style w:type="paragraph" w:customStyle="1" w:styleId="39">
    <w:name w:val="样式 1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0">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41">
    <w:name w:val="样式 19 小四"/>
    <w:pPr>
      <w:widowControl w:val="0"/>
      <w:spacing w:line="240" w:lineRule="auto"/>
      <w:jc w:val="left"/>
    </w:pPr>
    <w:rPr>
      <w:rFonts w:ascii="宋体" w:eastAsia="宋体" w:cs="Times New Roman"/>
      <w:kern w:val="2"/>
      <w:sz w:val="24"/>
      <w:szCs w:val="21"/>
      <w:lang w:val="en-US" w:eastAsia="zh-CN" w:bidi="ar-SA"/>
    </w:rPr>
  </w:style>
  <w:style w:type="paragraph" w:customStyle="1" w:styleId="42">
    <w:name w:val="样式 20 小四"/>
    <w:pPr>
      <w:widowControl w:val="0"/>
      <w:spacing w:line="240" w:lineRule="auto"/>
      <w:jc w:val="left"/>
    </w:pPr>
    <w:rPr>
      <w:rFonts w:ascii="宋体" w:eastAsia="宋体" w:cs="Times New Roman"/>
      <w:kern w:val="2"/>
      <w:sz w:val="24"/>
      <w:szCs w:val="21"/>
      <w:lang w:val="en-US" w:eastAsia="zh-CN" w:bidi="ar-SA"/>
    </w:rPr>
  </w:style>
  <w:style w:type="paragraph" w:customStyle="1" w:styleId="43">
    <w:name w:val="样式 21 小四"/>
    <w:pPr>
      <w:widowControl w:val="0"/>
      <w:spacing w:line="240" w:lineRule="auto"/>
      <w:jc w:val="left"/>
    </w:pPr>
    <w:rPr>
      <w:rFonts w:ascii="宋体" w:eastAsia="宋体" w:cs="Times New Roman"/>
      <w:kern w:val="2"/>
      <w:sz w:val="24"/>
      <w:szCs w:val="21"/>
      <w:lang w:val="en-US" w:eastAsia="zh-CN" w:bidi="ar-SA"/>
    </w:rPr>
  </w:style>
  <w:style w:type="paragraph" w:customStyle="1" w:styleId="44">
    <w:name w:val="样式 2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5">
    <w:name w:val="样式 2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6">
    <w:name w:val="样式 2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7">
    <w:name w:val="样式 2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48">
    <w:name w:val="样式 2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49">
    <w:name w:val="List Bullet 5"/>
    <w:basedOn w:val="0"/>
    <w:pPr>
      <w:numPr>
        <w:ilvl w:val="0"/>
        <w:numId w:val="1"/>
      </w:numPr>
    </w:pPr>
  </w:style>
  <w:style w:type="paragraph" w:customStyle="1" w:styleId="50">
    <w:name w:val="样式 2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1">
    <w:name w:val="样式 28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2">
    <w:name w:val="样式 29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3">
    <w:name w:val="样式 30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4">
    <w:name w:val="样式 3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5">
    <w:name w:val="样式 32 小四"/>
    <w:pPr>
      <w:widowControl w:val="0"/>
      <w:spacing w:line="240" w:lineRule="auto"/>
      <w:jc w:val="left"/>
    </w:pPr>
    <w:rPr>
      <w:rFonts w:ascii="宋体" w:eastAsia="宋体" w:cs="Times New Roman"/>
      <w:kern w:val="2"/>
      <w:sz w:val="24"/>
      <w:szCs w:val="21"/>
      <w:lang w:val="en-US" w:eastAsia="zh-CN" w:bidi="ar-SA"/>
    </w:rPr>
  </w:style>
  <w:style w:type="paragraph" w:customStyle="1" w:styleId="56">
    <w:name w:val="样式 33 小四"/>
    <w:pPr>
      <w:widowControl w:val="0"/>
      <w:spacing w:line="240" w:lineRule="auto"/>
      <w:jc w:val="left"/>
    </w:pPr>
    <w:rPr>
      <w:rFonts w:ascii="宋体" w:eastAsia="宋体" w:cs="Times New Roman"/>
      <w:kern w:val="2"/>
      <w:sz w:val="24"/>
      <w:szCs w:val="21"/>
      <w:lang w:val="en-US" w:eastAsia="zh-CN" w:bidi="ar-SA"/>
    </w:rPr>
  </w:style>
  <w:style w:type="paragraph" w:customStyle="1" w:styleId="57">
    <w:name w:val="样式 34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58">
    <w:name w:val="样式 35 小四"/>
    <w:pPr>
      <w:widowControl w:val="0"/>
      <w:spacing w:line="240" w:lineRule="auto"/>
      <w:jc w:val="left"/>
    </w:pPr>
    <w:rPr>
      <w:rFonts w:ascii="宋体" w:eastAsia="宋体" w:cs="Times New Roman"/>
      <w:kern w:val="2"/>
      <w:sz w:val="24"/>
      <w:szCs w:val="21"/>
      <w:lang w:val="en-US" w:eastAsia="zh-CN" w:bidi="ar-SA"/>
    </w:rPr>
  </w:style>
  <w:style w:type="paragraph" w:customStyle="1" w:styleId="59">
    <w:name w:val="样式 3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0">
    <w:name w:val="样式 3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styleId="61">
    <w:name w:val="header"/>
    <w:basedOn w:val="0"/>
    <w:pPr>
      <w:pBdr>
        <w:bottom w:val="single" w:sz="6" w:space="1" w:color="auto"/>
      </w:pBdr>
      <w:tabs>
        <w:tab w:val="center" w:pos="4153"/>
        <w:tab w:val="right" w:pos="8307"/>
      </w:tabs>
      <w:snapToGrid w:val="0"/>
      <w:jc w:val="center"/>
    </w:pPr>
    <w:rPr>
      <w:sz w:val="18"/>
    </w:rPr>
  </w:style>
  <w:style w:type="paragraph" w:styleId="62">
    <w:name w:val="footer"/>
    <w:basedOn w:val="0"/>
    <w:pPr>
      <w:tabs>
        <w:tab w:val="center" w:pos="4153"/>
        <w:tab w:val="right" w:pos="8307"/>
      </w:tabs>
      <w:snapToGrid w:val="0"/>
      <w:jc w:val="left"/>
    </w:pPr>
    <w:rPr>
      <w:sz w:val="18"/>
    </w:rPr>
  </w:style>
  <w:style w:type="paragraph" w:styleId="63">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customStyle="1" w:styleId="64">
    <w:name w:val="样式 38 小四"/>
    <w:pPr>
      <w:widowControl w:val="0"/>
      <w:spacing w:line="240" w:lineRule="auto"/>
      <w:jc w:val="left"/>
    </w:pPr>
    <w:rPr>
      <w:rFonts w:ascii="宋体" w:eastAsia="宋体" w:cs="Times New Roman"/>
      <w:kern w:val="2"/>
      <w:sz w:val="24"/>
      <w:szCs w:val="21"/>
      <w:lang w:val="en-US" w:eastAsia="zh-CN" w:bidi="ar-SA"/>
    </w:rPr>
  </w:style>
  <w:style w:type="paragraph" w:customStyle="1" w:styleId="65">
    <w:name w:val="样式 39 小四"/>
    <w:pPr>
      <w:widowControl w:val="0"/>
      <w:spacing w:line="240" w:lineRule="auto"/>
      <w:jc w:val="left"/>
    </w:pPr>
    <w:rPr>
      <w:rFonts w:ascii="宋体" w:eastAsia="宋体" w:cs="Times New Roman"/>
      <w:kern w:val="2"/>
      <w:sz w:val="24"/>
      <w:szCs w:val="21"/>
      <w:lang w:val="en-US" w:eastAsia="zh-CN" w:bidi="ar-SA"/>
    </w:rPr>
  </w:style>
  <w:style w:type="paragraph" w:customStyle="1" w:styleId="66">
    <w:name w:val="样式 40 小四"/>
    <w:pPr>
      <w:widowControl w:val="0"/>
      <w:spacing w:line="240" w:lineRule="auto"/>
      <w:jc w:val="left"/>
    </w:pPr>
    <w:rPr>
      <w:rFonts w:ascii="宋体" w:eastAsia="宋体" w:cs="Times New Roman"/>
      <w:kern w:val="2"/>
      <w:sz w:val="24"/>
      <w:szCs w:val="21"/>
      <w:lang w:val="en-US" w:eastAsia="zh-CN" w:bidi="ar-SA"/>
    </w:rPr>
  </w:style>
  <w:style w:type="paragraph" w:customStyle="1" w:styleId="67">
    <w:name w:val="样式 4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8">
    <w:name w:val="样式 42 小四"/>
    <w:pPr>
      <w:widowControl w:val="0"/>
      <w:spacing w:line="240" w:lineRule="auto"/>
      <w:jc w:val="left"/>
    </w:pPr>
    <w:rPr>
      <w:rFonts w:ascii="宋体" w:eastAsia="宋体" w:cs="Times New Roman"/>
      <w:kern w:val="2"/>
      <w:sz w:val="24"/>
      <w:szCs w:val="21"/>
      <w:lang w:val="en-US" w:eastAsia="zh-CN" w:bidi="ar-SA"/>
    </w:rPr>
  </w:style>
  <w:style w:type="paragraph" w:customStyle="1" w:styleId="69">
    <w:name w:val="样式 43 小四"/>
    <w:pPr>
      <w:widowControl w:val="0"/>
      <w:spacing w:line="240" w:lineRule="auto"/>
      <w:jc w:val="left"/>
    </w:pPr>
    <w:rPr>
      <w:rFonts w:ascii="宋体" w:eastAsia="宋体" w:cs="Times New Roman"/>
      <w:kern w:val="2"/>
      <w:sz w:val="24"/>
      <w:szCs w:val="21"/>
      <w:lang w:val="en-US" w:eastAsia="zh-CN" w:bidi="ar-SA"/>
    </w:rPr>
  </w:style>
  <w:style w:type="paragraph" w:customStyle="1" w:styleId="70">
    <w:name w:val="样式 44 小四"/>
    <w:pPr>
      <w:widowControl w:val="0"/>
      <w:spacing w:line="240" w:lineRule="auto"/>
      <w:jc w:val="left"/>
    </w:pPr>
    <w:rPr>
      <w:rFonts w:ascii="宋体" w:eastAsia="宋体" w:cs="Times New Roman"/>
      <w:kern w:val="2"/>
      <w:sz w:val="24"/>
      <w:szCs w:val="21"/>
      <w:lang w:val="en-US" w:eastAsia="zh-CN" w:bidi="ar-SA"/>
    </w:rPr>
  </w:style>
  <w:style w:type="paragraph" w:customStyle="1" w:styleId="71">
    <w:name w:val="样式 45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2">
    <w:name w:val="样式 46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73">
    <w:name w:val="样式 47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869</TotalTime>
  <Application>Yozo_Office</Application>
  <Pages>2</Pages>
  <Words>818</Words>
  <Characters>853</Characters>
  <Lines>35</Lines>
  <Paragraphs>16</Paragraphs>
  <CharactersWithSpaces>885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 大海</dc:creator>
  <cp:lastModifiedBy>于洋</cp:lastModifiedBy>
  <cp:revision>2</cp:revision>
  <dcterms:created xsi:type="dcterms:W3CDTF">2022-04-26T07:01:00Z</dcterms:created>
  <dcterms:modified xsi:type="dcterms:W3CDTF">2023-09-12T07:26:45Z</dcterms:modified>
</cp:coreProperties>
</file>